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FDD3" w14:textId="77777777" w:rsidR="00673740" w:rsidRPr="00924AD0" w:rsidRDefault="00924AD0" w:rsidP="0093776B">
      <w:pPr>
        <w:shd w:val="clear" w:color="auto" w:fill="92D050"/>
        <w:jc w:val="center"/>
        <w:rPr>
          <w:rFonts w:ascii="Open Sans" w:hAnsi="Open Sans" w:cs="Open Sans"/>
          <w:b/>
          <w:bCs/>
          <w:caps/>
          <w:sz w:val="48"/>
          <w:szCs w:val="48"/>
          <w:lang w:val="fr-FR"/>
        </w:rPr>
      </w:pPr>
      <w:r w:rsidRPr="00924AD0">
        <w:rPr>
          <w:rFonts w:ascii="Open Sans" w:hAnsi="Open Sans" w:cs="Open Sans"/>
          <w:b/>
          <w:bCs/>
          <w:caps/>
          <w:sz w:val="48"/>
          <w:szCs w:val="48"/>
          <w:lang w:val="fr-FR"/>
        </w:rPr>
        <w:t>APER</w:t>
      </w:r>
      <w:r w:rsidRPr="0093776B">
        <w:rPr>
          <w:rFonts w:ascii="Open Sans" w:hAnsi="Open Sans" w:cs="Open Sans"/>
          <w:b/>
          <w:bCs/>
          <w:caps/>
          <w:sz w:val="48"/>
          <w:szCs w:val="48"/>
          <w:lang w:val="fr-FR"/>
        </w:rPr>
        <w:t>Ç</w:t>
      </w:r>
      <w:r w:rsidRPr="00924AD0">
        <w:rPr>
          <w:rFonts w:ascii="Open Sans" w:hAnsi="Open Sans" w:cs="Open Sans"/>
          <w:b/>
          <w:bCs/>
          <w:caps/>
          <w:sz w:val="48"/>
          <w:szCs w:val="48"/>
          <w:lang w:val="fr-FR"/>
        </w:rPr>
        <w:t xml:space="preserve">U DES BONNES PRATIQUES POUR </w:t>
      </w:r>
      <w:r w:rsidR="0093776B">
        <w:rPr>
          <w:rFonts w:ascii="Open Sans" w:hAnsi="Open Sans" w:cs="Open Sans"/>
          <w:b/>
          <w:bCs/>
          <w:caps/>
          <w:sz w:val="48"/>
          <w:szCs w:val="48"/>
          <w:lang w:val="fr-FR"/>
        </w:rPr>
        <w:t xml:space="preserve">LA </w:t>
      </w:r>
      <w:hyperlink r:id="rId7" w:history="1">
        <w:r w:rsidR="0093776B" w:rsidRPr="008D31EA">
          <w:rPr>
            <w:rStyle w:val="Hyperlink"/>
            <w:rFonts w:ascii="Open Sans" w:hAnsi="Open Sans" w:cs="Open Sans"/>
            <w:b/>
            <w:bCs/>
            <w:caps/>
            <w:sz w:val="48"/>
            <w:szCs w:val="48"/>
            <w:lang w:val="fr-FR"/>
          </w:rPr>
          <w:t>BASE DE DONNÉES DE L’ILC</w:t>
        </w:r>
      </w:hyperlink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34555E" w:rsidRPr="006C03BA" w14:paraId="1BE36E42" w14:textId="77777777" w:rsidTr="00B91549">
        <w:trPr>
          <w:trHeight w:val="466"/>
        </w:trPr>
        <w:tc>
          <w:tcPr>
            <w:tcW w:w="9242" w:type="dxa"/>
            <w:gridSpan w:val="2"/>
            <w:shd w:val="clear" w:color="auto" w:fill="D6E3BC" w:themeFill="accent3" w:themeFillTint="66"/>
          </w:tcPr>
          <w:p w14:paraId="11268828" w14:textId="77777777" w:rsidR="0034555E" w:rsidRDefault="0034555E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Titre</w:t>
            </w:r>
          </w:p>
          <w:p w14:paraId="0E422DCB" w14:textId="77777777" w:rsidR="0034555E" w:rsidRPr="00924AD0" w:rsidRDefault="0034555E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 w:rsidRPr="0034555E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Un titre court pour l’étude de cas, au maximum 10 mots</w:t>
            </w:r>
          </w:p>
        </w:tc>
      </w:tr>
      <w:tr w:rsidR="0034555E" w:rsidRPr="006C03BA" w14:paraId="3022032C" w14:textId="77777777" w:rsidTr="0034555E">
        <w:trPr>
          <w:trHeight w:val="466"/>
        </w:trPr>
        <w:tc>
          <w:tcPr>
            <w:tcW w:w="9242" w:type="dxa"/>
            <w:gridSpan w:val="2"/>
            <w:shd w:val="clear" w:color="auto" w:fill="auto"/>
          </w:tcPr>
          <w:p w14:paraId="7F09A593" w14:textId="77777777" w:rsidR="0034555E" w:rsidRPr="00643A83" w:rsidRDefault="0034555E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  <w:tr w:rsidR="0034555E" w:rsidRPr="006C03BA" w14:paraId="4DD95B38" w14:textId="77777777" w:rsidTr="00B91549">
        <w:trPr>
          <w:trHeight w:val="466"/>
        </w:trPr>
        <w:tc>
          <w:tcPr>
            <w:tcW w:w="9242" w:type="dxa"/>
            <w:gridSpan w:val="2"/>
            <w:shd w:val="clear" w:color="auto" w:fill="D6E3BC" w:themeFill="accent3" w:themeFillTint="66"/>
          </w:tcPr>
          <w:p w14:paraId="23E071BF" w14:textId="77777777" w:rsidR="0034555E" w:rsidRDefault="0034555E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Résumé</w:t>
            </w:r>
          </w:p>
          <w:p w14:paraId="74788027" w14:textId="77777777" w:rsidR="0034555E" w:rsidRPr="00924AD0" w:rsidRDefault="0034555E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Résumez la bonne pratique </w:t>
            </w:r>
            <w:r w:rsidRPr="0034555E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en 50-100 mots</w:t>
            </w:r>
          </w:p>
        </w:tc>
      </w:tr>
      <w:tr w:rsidR="0034555E" w:rsidRPr="006C03BA" w14:paraId="1410AA2F" w14:textId="77777777" w:rsidTr="0034555E">
        <w:trPr>
          <w:trHeight w:val="466"/>
        </w:trPr>
        <w:tc>
          <w:tcPr>
            <w:tcW w:w="9242" w:type="dxa"/>
            <w:gridSpan w:val="2"/>
            <w:shd w:val="clear" w:color="auto" w:fill="auto"/>
          </w:tcPr>
          <w:p w14:paraId="268D4159" w14:textId="77777777" w:rsidR="0034555E" w:rsidRPr="006C03BA" w:rsidRDefault="0034555E" w:rsidP="006C03BA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0C252E" w:rsidRPr="006C03BA" w14:paraId="01D94EC6" w14:textId="77777777" w:rsidTr="00B91549">
        <w:trPr>
          <w:trHeight w:val="466"/>
        </w:trPr>
        <w:tc>
          <w:tcPr>
            <w:tcW w:w="9242" w:type="dxa"/>
            <w:gridSpan w:val="2"/>
            <w:shd w:val="clear" w:color="auto" w:fill="D6E3BC" w:themeFill="accent3" w:themeFillTint="66"/>
          </w:tcPr>
          <w:p w14:paraId="5E5D7F0D" w14:textId="77777777" w:rsidR="000C252E" w:rsidRPr="00924AD0" w:rsidRDefault="00924AD0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Engagements de l’ILC</w:t>
            </w:r>
          </w:p>
          <w:p w14:paraId="43DFF57B" w14:textId="77777777" w:rsidR="000C252E" w:rsidRPr="00924AD0" w:rsidRDefault="00924AD0" w:rsidP="00924AD0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Veuillez cocher les engagements</w:t>
            </w:r>
            <w:r w:rsidR="000C252E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(</w:t>
            </w:r>
            <w:r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3 au </w:t>
            </w:r>
            <w:r w:rsidR="000C252E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maximum) </w:t>
            </w:r>
            <w:r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pertinents pour la bonne pratique que vous partagez</w:t>
            </w:r>
          </w:p>
        </w:tc>
      </w:tr>
      <w:bookmarkStart w:id="0" w:name="Casilla1"/>
      <w:tr w:rsidR="000C252E" w:rsidRPr="006C03BA" w14:paraId="0C6E3E9E" w14:textId="77777777" w:rsidTr="00B91549">
        <w:trPr>
          <w:trHeight w:val="1095"/>
        </w:trPr>
        <w:tc>
          <w:tcPr>
            <w:tcW w:w="9242" w:type="dxa"/>
            <w:gridSpan w:val="2"/>
          </w:tcPr>
          <w:p w14:paraId="08AFA24D" w14:textId="77777777"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bookmarkEnd w:id="0"/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1. S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écurisation des droits fonciers</w:t>
            </w:r>
          </w:p>
          <w:p w14:paraId="54F2296F" w14:textId="77777777"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2. S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olidité des systèmes agricoles à petite échelle</w:t>
            </w:r>
          </w:p>
          <w:p w14:paraId="692C6067" w14:textId="77777777"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3. Divers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ification des régimes fonciers</w:t>
            </w:r>
          </w:p>
          <w:p w14:paraId="667B3F35" w14:textId="77777777"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4. 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Droits fonciers équitables entre hommes et femmes</w:t>
            </w:r>
          </w:p>
          <w:p w14:paraId="2134D4C2" w14:textId="77777777"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5. S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écurisation des droits territoriaux des peuples autochtones</w:t>
            </w:r>
          </w:p>
          <w:p w14:paraId="02D2DDAA" w14:textId="77777777"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6. 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Gestion locale des écosystèmes</w:t>
            </w:r>
          </w:p>
          <w:p w14:paraId="6E8E654C" w14:textId="77777777"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7. </w:t>
            </w:r>
            <w:proofErr w:type="spellStart"/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Inclusivité</w:t>
            </w:r>
            <w:proofErr w:type="spellEnd"/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des processus décisionnels</w:t>
            </w:r>
          </w:p>
          <w:p w14:paraId="67D10AB2" w14:textId="77777777"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8. 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Transparence de l’information et redevabilité</w:t>
            </w:r>
          </w:p>
          <w:p w14:paraId="599449C5" w14:textId="77777777" w:rsidR="000C252E" w:rsidRPr="00924AD0" w:rsidRDefault="000C252E" w:rsidP="0004445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53418F"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9.</w:t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Action efficace contre l’accaparement des terres</w:t>
            </w:r>
          </w:p>
          <w:p w14:paraId="28DEF51E" w14:textId="77777777" w:rsidR="000C252E" w:rsidRPr="00924AD0" w:rsidRDefault="000C252E" w:rsidP="00924AD0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 10. Protect</w:t>
            </w:r>
            <w:r w:rsidR="00924AD0">
              <w:rPr>
                <w:rFonts w:ascii="Open Sans" w:hAnsi="Open Sans" w:cs="Open Sans"/>
                <w:sz w:val="18"/>
                <w:szCs w:val="18"/>
                <w:lang w:val="fr-FR"/>
              </w:rPr>
              <w:t>ion des défenseurs des droits fonciers</w:t>
            </w:r>
          </w:p>
        </w:tc>
      </w:tr>
      <w:tr w:rsidR="0078174A" w:rsidRPr="006C03BA" w14:paraId="734E3AF6" w14:textId="77777777" w:rsidTr="00B91549">
        <w:trPr>
          <w:trHeight w:val="744"/>
        </w:trPr>
        <w:tc>
          <w:tcPr>
            <w:tcW w:w="9242" w:type="dxa"/>
            <w:gridSpan w:val="2"/>
            <w:shd w:val="clear" w:color="auto" w:fill="D6E3BC" w:themeFill="accent3" w:themeFillTint="66"/>
          </w:tcPr>
          <w:p w14:paraId="7C64E825" w14:textId="77777777" w:rsidR="0078174A" w:rsidRPr="00924AD0" w:rsidRDefault="0078174A" w:rsidP="00044456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Comp</w:t>
            </w:r>
            <w:r w:rsid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étenc</w:t>
            </w:r>
            <w:r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es</w:t>
            </w:r>
          </w:p>
          <w:p w14:paraId="462ACED9" w14:textId="42F09EF2" w:rsidR="0078174A" w:rsidRPr="00924AD0" w:rsidRDefault="008F2627" w:rsidP="00490B18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 w:rsidRPr="008F2627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Indiquez trois compétences qui ont joué un rôle déterminant dans la mise en œuvre de la bonne pratique en cochant les thèmes et les compétences.</w:t>
            </w:r>
          </w:p>
        </w:tc>
      </w:tr>
      <w:tr w:rsidR="0078174A" w:rsidRPr="00924AD0" w14:paraId="728DA2E2" w14:textId="77777777" w:rsidTr="00B91549">
        <w:trPr>
          <w:trHeight w:val="279"/>
        </w:trPr>
        <w:tc>
          <w:tcPr>
            <w:tcW w:w="9242" w:type="dxa"/>
            <w:gridSpan w:val="2"/>
            <w:shd w:val="clear" w:color="auto" w:fill="EAF1DD" w:themeFill="accent3" w:themeFillTint="33"/>
          </w:tcPr>
          <w:p w14:paraId="1B38F14C" w14:textId="77777777" w:rsidR="0078174A" w:rsidRPr="00924AD0" w:rsidRDefault="0078174A" w:rsidP="00924AD0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Comp</w:t>
            </w:r>
            <w:r w:rsid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é</w:t>
            </w:r>
            <w:r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tences</w:t>
            </w:r>
          </w:p>
        </w:tc>
      </w:tr>
      <w:tr w:rsidR="0078174A" w:rsidRPr="00924AD0" w14:paraId="4C855C87" w14:textId="77777777" w:rsidTr="00B91549">
        <w:trPr>
          <w:trHeight w:val="269"/>
        </w:trPr>
        <w:tc>
          <w:tcPr>
            <w:tcW w:w="4621" w:type="dxa"/>
          </w:tcPr>
          <w:p w14:paraId="3EAEB3BC" w14:textId="77777777" w:rsidR="0078174A" w:rsidRPr="00924AD0" w:rsidRDefault="00AE00C6" w:rsidP="0078174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Domaines</w:t>
            </w:r>
          </w:p>
        </w:tc>
        <w:tc>
          <w:tcPr>
            <w:tcW w:w="4621" w:type="dxa"/>
          </w:tcPr>
          <w:p w14:paraId="4F32020C" w14:textId="77777777" w:rsidR="0078174A" w:rsidRPr="00924AD0" w:rsidRDefault="00924AD0" w:rsidP="0078174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Compétences</w:t>
            </w:r>
          </w:p>
        </w:tc>
      </w:tr>
      <w:tr w:rsidR="0078174A" w:rsidRPr="006C03BA" w14:paraId="6E18787C" w14:textId="77777777" w:rsidTr="00B91549">
        <w:trPr>
          <w:trHeight w:val="1095"/>
        </w:trPr>
        <w:tc>
          <w:tcPr>
            <w:tcW w:w="4621" w:type="dxa"/>
          </w:tcPr>
          <w:p w14:paraId="319787B7" w14:textId="27AACDFB" w:rsidR="008F2627" w:rsidRPr="008F2627" w:rsidRDefault="0078174A" w:rsidP="008F2627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8F2627" w:rsidRPr="008F2627">
              <w:rPr>
                <w:rFonts w:ascii="Open Sans" w:hAnsi="Open Sans" w:cs="Open Sans"/>
                <w:sz w:val="18"/>
                <w:szCs w:val="18"/>
                <w:lang w:val="fr-FR"/>
              </w:rPr>
              <w:t>1. Une gouvernance foncière centrée sur les populations pour des sociétés équitables et justes</w:t>
            </w:r>
          </w:p>
          <w:p w14:paraId="0C257747" w14:textId="714CE689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8F2627" w:rsidRPr="008F2627">
              <w:rPr>
                <w:rFonts w:ascii="Open Sans" w:hAnsi="Open Sans" w:cs="Open Sans"/>
                <w:sz w:val="18"/>
                <w:szCs w:val="18"/>
                <w:lang w:val="fr-FR"/>
              </w:rPr>
              <w:t>2</w:t>
            </w:r>
            <w:r w:rsidR="008F2627">
              <w:rPr>
                <w:rFonts w:ascii="Open Sans" w:hAnsi="Open Sans" w:cs="Open Sans"/>
                <w:sz w:val="18"/>
                <w:szCs w:val="18"/>
                <w:lang w:val="fr-FR"/>
              </w:rPr>
              <w:t>.</w:t>
            </w:r>
            <w:r w:rsidR="008F2627" w:rsidRPr="008F2627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Consolidation de la paix</w:t>
            </w:r>
          </w:p>
          <w:p w14:paraId="145D9AAA" w14:textId="6B0D3D0A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8F2627" w:rsidRPr="008F2627">
              <w:rPr>
                <w:rFonts w:ascii="Open Sans" w:hAnsi="Open Sans" w:cs="Open Sans"/>
                <w:sz w:val="18"/>
                <w:szCs w:val="18"/>
                <w:lang w:val="fr-FR"/>
              </w:rPr>
              <w:t>3. Systèmes alimentaires durables</w:t>
            </w:r>
          </w:p>
          <w:p w14:paraId="66032440" w14:textId="3EB3AC75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8F2627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4. </w:t>
            </w:r>
            <w:r w:rsidR="008F2627" w:rsidRPr="008F2627">
              <w:rPr>
                <w:rFonts w:ascii="Open Sans" w:hAnsi="Open Sans" w:cs="Open Sans"/>
                <w:sz w:val="18"/>
                <w:szCs w:val="18"/>
                <w:lang w:val="fr-FR"/>
              </w:rPr>
              <w:t>Justice climatique</w:t>
            </w:r>
          </w:p>
          <w:p w14:paraId="2192A9CE" w14:textId="6C2931F4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8F2627">
              <w:rPr>
                <w:rFonts w:ascii="Open Sans" w:hAnsi="Open Sans" w:cs="Open Sans"/>
                <w:sz w:val="18"/>
                <w:szCs w:val="18"/>
                <w:lang w:val="fr-FR"/>
              </w:rPr>
              <w:t>5</w:t>
            </w:r>
            <w:r w:rsidR="008F2627" w:rsidRPr="008F2627">
              <w:rPr>
                <w:rFonts w:ascii="Open Sans" w:hAnsi="Open Sans" w:cs="Open Sans"/>
                <w:sz w:val="18"/>
                <w:szCs w:val="18"/>
                <w:lang w:val="fr-FR"/>
              </w:rPr>
              <w:t>. Accès des jeunes à la terre</w:t>
            </w:r>
          </w:p>
          <w:p w14:paraId="128915A9" w14:textId="3972577A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8F2627" w:rsidRPr="008F2627">
              <w:rPr>
                <w:rFonts w:ascii="Open Sans" w:hAnsi="Open Sans" w:cs="Open Sans"/>
                <w:sz w:val="18"/>
                <w:szCs w:val="18"/>
                <w:lang w:val="fr-FR"/>
              </w:rPr>
              <w:t>6. Justice de genre</w:t>
            </w:r>
          </w:p>
          <w:p w14:paraId="3010B55C" w14:textId="0432EB44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8F2627" w:rsidRPr="008F2627">
              <w:rPr>
                <w:rFonts w:ascii="Open Sans" w:hAnsi="Open Sans" w:cs="Open Sans"/>
                <w:sz w:val="18"/>
                <w:szCs w:val="18"/>
                <w:lang w:val="fr-FR"/>
              </w:rPr>
              <w:t>7. Jeunes</w:t>
            </w:r>
          </w:p>
          <w:p w14:paraId="0C0A5069" w14:textId="1C65EDD2" w:rsidR="008F2627" w:rsidRPr="00924AD0" w:rsidRDefault="008F2627" w:rsidP="008F2627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</w:p>
          <w:p w14:paraId="6C1C1F74" w14:textId="7865928B" w:rsidR="0078174A" w:rsidRPr="00924AD0" w:rsidRDefault="0078174A" w:rsidP="00AE00C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</w:p>
        </w:tc>
        <w:tc>
          <w:tcPr>
            <w:tcW w:w="4621" w:type="dxa"/>
          </w:tcPr>
          <w:p w14:paraId="0DEF832E" w14:textId="77777777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1.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Utilisation des médias et</w:t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communication </w:t>
            </w:r>
          </w:p>
          <w:p w14:paraId="3888449E" w14:textId="77777777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2.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Plaidoyer et</w:t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organisation de campagnes</w:t>
            </w:r>
          </w:p>
          <w:p w14:paraId="5EBD311F" w14:textId="77777777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3.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Résolution des conflits fonciers</w:t>
            </w:r>
          </w:p>
          <w:p w14:paraId="1B12564B" w14:textId="77777777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4. </w:t>
            </w:r>
            <w:r w:rsidR="00EC6765">
              <w:rPr>
                <w:rFonts w:ascii="Open Sans" w:hAnsi="Open Sans" w:cs="Open Sans"/>
                <w:sz w:val="18"/>
                <w:szCs w:val="18"/>
                <w:lang w:val="fr-FR"/>
              </w:rPr>
              <w:t>Surveillance des terres</w:t>
            </w:r>
            <w:r w:rsidRPr="00EC6765">
              <w:rPr>
                <w:rFonts w:ascii="Open Sans" w:hAnsi="Open Sans" w:cs="Open Sans"/>
                <w:sz w:val="18"/>
                <w:szCs w:val="18"/>
                <w:lang w:val="fr-FR"/>
              </w:rPr>
              <w:t>, indicat</w:t>
            </w:r>
            <w:r w:rsidR="00EC6765" w:rsidRPr="00EC6765">
              <w:rPr>
                <w:rFonts w:ascii="Open Sans" w:hAnsi="Open Sans" w:cs="Open Sans"/>
                <w:sz w:val="18"/>
                <w:szCs w:val="18"/>
                <w:lang w:val="fr-FR"/>
              </w:rPr>
              <w:t>eurs et élaboration de rapports alternatifs</w:t>
            </w:r>
          </w:p>
          <w:p w14:paraId="29854188" w14:textId="77777777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5.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Assistance juridique, autonomisation juridique et accès à la justice</w:t>
            </w:r>
          </w:p>
          <w:p w14:paraId="782FC06A" w14:textId="77777777" w:rsidR="0078174A" w:rsidRPr="00350952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6. </w:t>
            </w:r>
            <w:r w:rsidR="00AE00C6" w:rsidRPr="00350952">
              <w:rPr>
                <w:rFonts w:ascii="Open Sans" w:hAnsi="Open Sans" w:cs="Open Sans"/>
                <w:sz w:val="18"/>
                <w:szCs w:val="18"/>
                <w:lang w:val="fr-FR"/>
              </w:rPr>
              <w:t>Politique foncière et dialogue multipartite</w:t>
            </w:r>
          </w:p>
          <w:p w14:paraId="5AF5A3AF" w14:textId="77777777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350952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952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350952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35095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7. </w:t>
            </w:r>
            <w:r w:rsidR="00350952" w:rsidRPr="00350952">
              <w:rPr>
                <w:rFonts w:ascii="Open Sans" w:hAnsi="Open Sans" w:cs="Open Sans"/>
                <w:sz w:val="18"/>
                <w:szCs w:val="18"/>
                <w:lang w:val="fr-FR"/>
              </w:rPr>
              <w:t>Cartographie et</w:t>
            </w:r>
            <w:r w:rsidRPr="0035095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  <w:r w:rsidR="00350952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enregistrement des terres </w:t>
            </w:r>
          </w:p>
          <w:p w14:paraId="1C95501C" w14:textId="77777777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8.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Application des lois, directives et normes</w:t>
            </w:r>
          </w:p>
          <w:p w14:paraId="272F0C5A" w14:textId="77777777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9. </w:t>
            </w:r>
            <w:r w:rsidR="00EC6765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Conception de projet et aide à la mise en œuvre </w:t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</w:p>
          <w:p w14:paraId="52F9ABCA" w14:textId="77777777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10.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Établissement et renforcement des institutions locales</w:t>
            </w:r>
          </w:p>
          <w:p w14:paraId="4F404F15" w14:textId="77777777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11. </w:t>
            </w:r>
            <w:r w:rsidR="00FD6E9B">
              <w:rPr>
                <w:rFonts w:ascii="Open Sans" w:hAnsi="Open Sans" w:cs="Open Sans"/>
                <w:sz w:val="18"/>
                <w:szCs w:val="18"/>
                <w:lang w:val="fr-FR"/>
              </w:rPr>
              <w:t>Financement basé sur le foncier</w:t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</w:t>
            </w:r>
          </w:p>
          <w:p w14:paraId="7126A547" w14:textId="77777777" w:rsidR="0078174A" w:rsidRPr="00924AD0" w:rsidRDefault="0078174A" w:rsidP="0078174A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12.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Recherche et formation</w:t>
            </w:r>
          </w:p>
          <w:p w14:paraId="729F8E06" w14:textId="77777777" w:rsidR="0078174A" w:rsidRPr="00924AD0" w:rsidRDefault="0078174A" w:rsidP="00AE00C6">
            <w:pPr>
              <w:rPr>
                <w:rFonts w:ascii="Open Sans" w:hAnsi="Open Sans" w:cs="Open Sans"/>
                <w:sz w:val="18"/>
                <w:szCs w:val="18"/>
                <w:lang w:val="fr-FR"/>
              </w:rPr>
            </w:pP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instrText xml:space="preserve"> FORMCHECKBOX </w:instrText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</w:r>
            <w:r w:rsidR="00A255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separate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fldChar w:fldCharType="end"/>
            </w:r>
            <w:r w:rsidRPr="00924AD0">
              <w:rPr>
                <w:rFonts w:ascii="Open Sans" w:hAnsi="Open Sans" w:cs="Open Sans"/>
                <w:sz w:val="18"/>
                <w:szCs w:val="18"/>
                <w:lang w:val="fr-FR"/>
              </w:rPr>
              <w:t xml:space="preserve"> 13. </w:t>
            </w:r>
            <w:r w:rsidR="00AE00C6">
              <w:rPr>
                <w:rFonts w:ascii="Open Sans" w:hAnsi="Open Sans" w:cs="Open Sans"/>
                <w:sz w:val="18"/>
                <w:szCs w:val="18"/>
                <w:lang w:val="fr-FR"/>
              </w:rPr>
              <w:t>Gestion de la connaissance et de l’information</w:t>
            </w:r>
          </w:p>
        </w:tc>
      </w:tr>
      <w:tr w:rsidR="00645125" w:rsidRPr="006C03BA" w14:paraId="7D6338BA" w14:textId="77777777" w:rsidTr="00B91549">
        <w:tc>
          <w:tcPr>
            <w:tcW w:w="9242" w:type="dxa"/>
            <w:gridSpan w:val="2"/>
            <w:shd w:val="clear" w:color="auto" w:fill="C2D69B" w:themeFill="accent3" w:themeFillTint="99"/>
          </w:tcPr>
          <w:p w14:paraId="3BD31413" w14:textId="4835ADE5" w:rsidR="00645125" w:rsidRPr="00924AD0" w:rsidRDefault="00AE00C6" w:rsidP="00645125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Contexte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[1</w:t>
            </w:r>
            <w:r w:rsidR="00F54F14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0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0 </w:t>
            </w:r>
            <w:r w:rsidR="003350BB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–</w:t>
            </w:r>
            <w:r w:rsidR="008F2627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1</w:t>
            </w:r>
            <w:r w:rsidR="003350BB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50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mots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]</w:t>
            </w:r>
          </w:p>
          <w:p w14:paraId="2BB5ED74" w14:textId="77777777" w:rsidR="00645125" w:rsidRPr="00924AD0" w:rsidRDefault="00AE00C6" w:rsidP="00AE00C6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Veuillez décrire le contexte dans lequel la bonne pratique a été mise en place</w:t>
            </w:r>
          </w:p>
        </w:tc>
      </w:tr>
      <w:tr w:rsidR="00645125" w:rsidRPr="006C03BA" w14:paraId="0722A43F" w14:textId="77777777" w:rsidTr="0034555E">
        <w:trPr>
          <w:trHeight w:val="696"/>
        </w:trPr>
        <w:tc>
          <w:tcPr>
            <w:tcW w:w="9242" w:type="dxa"/>
            <w:gridSpan w:val="2"/>
          </w:tcPr>
          <w:p w14:paraId="6284439C" w14:textId="77777777" w:rsidR="00645125" w:rsidRPr="00924AD0" w:rsidRDefault="00645125" w:rsidP="00645125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45125" w:rsidRPr="006C03BA" w14:paraId="4707BDDA" w14:textId="77777777" w:rsidTr="00B91549">
        <w:trPr>
          <w:trHeight w:val="266"/>
        </w:trPr>
        <w:tc>
          <w:tcPr>
            <w:tcW w:w="9242" w:type="dxa"/>
            <w:gridSpan w:val="2"/>
            <w:shd w:val="clear" w:color="auto" w:fill="C2D69B" w:themeFill="accent3" w:themeFillTint="99"/>
          </w:tcPr>
          <w:p w14:paraId="5703BFEE" w14:textId="68898F71" w:rsidR="00645125" w:rsidRPr="00AE00C6" w:rsidRDefault="00AE00C6" w:rsidP="00F54F14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 w:rsidRPr="00AE00C6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lastRenderedPageBreak/>
              <w:t>Le défi</w:t>
            </w:r>
            <w:r w:rsidR="00F54F14" w:rsidRPr="00AE00C6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45125" w:rsidRPr="00AE00C6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[1</w:t>
            </w:r>
            <w:r w:rsidR="00F54F14" w:rsidRPr="00AE00C6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0</w:t>
            </w:r>
            <w:r w:rsidR="00645125" w:rsidRPr="00AE00C6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0</w:t>
            </w:r>
            <w:r w:rsidR="003350BB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-200</w:t>
            </w:r>
            <w:r w:rsidR="00645125" w:rsidRPr="00AE00C6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AE00C6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mots</w:t>
            </w:r>
            <w:r w:rsidR="00645125" w:rsidRPr="00AE00C6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]</w:t>
            </w:r>
          </w:p>
          <w:p w14:paraId="45E6EC65" w14:textId="77777777" w:rsidR="00645125" w:rsidRPr="00AE00C6" w:rsidRDefault="00AE00C6" w:rsidP="00AE00C6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 w:rsidRPr="00AE00C6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Veuillez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décrire le défi</w:t>
            </w:r>
            <w:r w:rsidRPr="00AE00C6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que vous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avez pu relever</w:t>
            </w:r>
            <w:r w:rsidRPr="00AE00C6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en recourant à la bonne pratique</w:t>
            </w:r>
            <w:r w:rsidR="00F06AD1" w:rsidRPr="00AE00C6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(</w:t>
            </w:r>
            <w:r w:rsidR="00645125" w:rsidRPr="00AE00C6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process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us, méthodologie ou outil</w:t>
            </w:r>
            <w:r w:rsidR="00F06AD1" w:rsidRPr="00AE00C6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)</w:t>
            </w:r>
            <w:r w:rsidR="00645125" w:rsidRPr="00AE00C6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que vous décrivez</w:t>
            </w:r>
          </w:p>
        </w:tc>
      </w:tr>
      <w:tr w:rsidR="00645125" w:rsidRPr="006C03BA" w14:paraId="392035E5" w14:textId="77777777" w:rsidTr="0034555E">
        <w:trPr>
          <w:trHeight w:val="549"/>
        </w:trPr>
        <w:tc>
          <w:tcPr>
            <w:tcW w:w="9242" w:type="dxa"/>
            <w:gridSpan w:val="2"/>
            <w:shd w:val="clear" w:color="auto" w:fill="auto"/>
          </w:tcPr>
          <w:p w14:paraId="0F0B21E6" w14:textId="77777777" w:rsidR="00645125" w:rsidRPr="00AE00C6" w:rsidRDefault="00645125" w:rsidP="00645125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45125" w:rsidRPr="006C03BA" w14:paraId="53D23944" w14:textId="77777777" w:rsidTr="00B91549">
        <w:tc>
          <w:tcPr>
            <w:tcW w:w="9242" w:type="dxa"/>
            <w:gridSpan w:val="2"/>
            <w:shd w:val="clear" w:color="auto" w:fill="C2D69B" w:themeFill="accent3" w:themeFillTint="99"/>
          </w:tcPr>
          <w:p w14:paraId="23C054A8" w14:textId="196BC50B" w:rsidR="00645125" w:rsidRPr="00924AD0" w:rsidRDefault="00AE00C6" w:rsidP="00B91549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Dépasser le défi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[150 </w:t>
            </w:r>
            <w:r w:rsidR="003350BB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– 200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mots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]</w:t>
            </w:r>
          </w:p>
          <w:p w14:paraId="247C68EE" w14:textId="77777777" w:rsidR="00645125" w:rsidRPr="00924AD0" w:rsidRDefault="001F291C" w:rsidP="00DC0C4D">
            <w:pPr>
              <w:rPr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Indiquez</w:t>
            </w:r>
            <w:r w:rsidR="00AE00C6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AE00C6"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comment la bonne pratique que vous avez mise en place vous a permis de relever ce défi</w:t>
            </w:r>
            <w:r w:rsidR="00645125"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. </w:t>
            </w:r>
            <w:r w:rsidR="00DC0C4D"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Dans cette section, </w:t>
            </w:r>
            <w:proofErr w:type="spellStart"/>
            <w:r w:rsidR="00DC0C4D"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veuillez vous</w:t>
            </w:r>
            <w:proofErr w:type="spellEnd"/>
            <w:r w:rsidR="00DC0C4D"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reporter spécifiquement aux informations fournies aux section</w:t>
            </w:r>
            <w:r w:rsid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s</w:t>
            </w:r>
            <w:r w:rsidR="00DC0C4D"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« Contexte » et « </w:t>
            </w:r>
            <w:r w:rsid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Le </w:t>
            </w:r>
            <w:r w:rsidR="00DC0C4D" w:rsidRPr="00DC0C4D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Défi »</w:t>
            </w:r>
          </w:p>
        </w:tc>
      </w:tr>
      <w:tr w:rsidR="00645125" w:rsidRPr="006C03BA" w14:paraId="6CDD3E1A" w14:textId="77777777" w:rsidTr="0034555E">
        <w:trPr>
          <w:trHeight w:val="626"/>
        </w:trPr>
        <w:tc>
          <w:tcPr>
            <w:tcW w:w="9242" w:type="dxa"/>
            <w:gridSpan w:val="2"/>
          </w:tcPr>
          <w:p w14:paraId="42EBD87E" w14:textId="77777777" w:rsidR="00645125" w:rsidRPr="00924AD0" w:rsidRDefault="00645125" w:rsidP="00645125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45125" w:rsidRPr="006C03BA" w14:paraId="7AFA81DE" w14:textId="77777777" w:rsidTr="00B91549">
        <w:tc>
          <w:tcPr>
            <w:tcW w:w="9242" w:type="dxa"/>
            <w:gridSpan w:val="2"/>
            <w:shd w:val="clear" w:color="auto" w:fill="C2D69B" w:themeFill="accent3" w:themeFillTint="99"/>
          </w:tcPr>
          <w:p w14:paraId="7EA44D99" w14:textId="77777777" w:rsidR="00645125" w:rsidRPr="00924AD0" w:rsidRDefault="00BD6B0C" w:rsidP="00645125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Résultat global et changement positif dans la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hyperlink r:id="rId8" w:history="1">
              <w:r w:rsidRPr="00BD6B0C">
                <w:rPr>
                  <w:rStyle w:val="Hyperlink"/>
                  <w:rFonts w:ascii="Open Sans" w:hAnsi="Open Sans" w:cs="Open Sans"/>
                  <w:b/>
                  <w:bCs/>
                  <w:sz w:val="20"/>
                  <w:szCs w:val="20"/>
                  <w:lang w:val="fr-FR"/>
                </w:rPr>
                <w:t>gouvernance foncière centrée sur les personnes</w:t>
              </w:r>
            </w:hyperlink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[150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mots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]</w:t>
            </w:r>
          </w:p>
          <w:p w14:paraId="0041E4FE" w14:textId="77777777" w:rsidR="00645125" w:rsidRPr="00924AD0" w:rsidRDefault="00BD6B0C" w:rsidP="003B7183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Veuillez décrire le </w:t>
            </w:r>
            <w:r w:rsidRPr="0035095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changement global que vous avez atteint par la mise en œuvre de la bonne pratique </w:t>
            </w:r>
            <w:r w:rsidR="003B7183" w:rsidRPr="0035095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en vous référant à la gouvernance foncière</w:t>
            </w:r>
            <w:r w:rsidR="003B7183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centrée sur les personnes</w:t>
            </w:r>
            <w:r w:rsidR="007D4341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. </w:t>
            </w:r>
            <w:r w:rsidR="003B7183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Comment la bonne pratique a-t-elle contribué à la concrétisation de la gouvernance foncière centrée sur les personnes ?</w:t>
            </w:r>
          </w:p>
        </w:tc>
      </w:tr>
      <w:tr w:rsidR="00645125" w:rsidRPr="006C03BA" w14:paraId="168DB8F0" w14:textId="77777777" w:rsidTr="0034555E">
        <w:trPr>
          <w:trHeight w:val="667"/>
        </w:trPr>
        <w:tc>
          <w:tcPr>
            <w:tcW w:w="9242" w:type="dxa"/>
            <w:gridSpan w:val="2"/>
            <w:shd w:val="clear" w:color="auto" w:fill="auto"/>
          </w:tcPr>
          <w:p w14:paraId="7755182F" w14:textId="77777777" w:rsidR="00645125" w:rsidRPr="00924AD0" w:rsidRDefault="00645125" w:rsidP="00645125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45125" w:rsidRPr="006C03BA" w14:paraId="7629B1E5" w14:textId="77777777" w:rsidTr="00B91549">
        <w:tc>
          <w:tcPr>
            <w:tcW w:w="9242" w:type="dxa"/>
            <w:gridSpan w:val="2"/>
            <w:shd w:val="clear" w:color="auto" w:fill="C2D69B" w:themeFill="accent3" w:themeFillTint="99"/>
          </w:tcPr>
          <w:p w14:paraId="55FC9E63" w14:textId="1208E372" w:rsidR="00630083" w:rsidRPr="00924AD0" w:rsidRDefault="003B7183" w:rsidP="00645125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La bonne pratique en cinq étapes clés</w:t>
            </w:r>
            <w:r w:rsidR="00645125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30083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[100</w:t>
            </w:r>
            <w:r w:rsidR="003350BB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-150</w:t>
            </w:r>
            <w:r w:rsidR="00630083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mots pour chaque étape</w:t>
            </w:r>
            <w:r w:rsidR="00630083" w:rsidRPr="00924AD0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]</w:t>
            </w:r>
          </w:p>
          <w:p w14:paraId="57551594" w14:textId="77777777" w:rsidR="00645125" w:rsidRPr="003B7183" w:rsidRDefault="003B7183" w:rsidP="003B7183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Veuillez décrire </w:t>
            </w:r>
            <w:r w:rsidRPr="0035095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la séquence de mise en œuvre de la bonne pratique</w:t>
            </w:r>
            <w:r w:rsidR="007D4341" w:rsidRPr="0035095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. </w:t>
            </w:r>
            <w:r w:rsidRPr="0035095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Dans l’ordre chronologique, veuillez répertorier les cinq principales étapes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composant la bonne pratique</w:t>
            </w:r>
            <w:r w:rsidR="00630083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à savoir le processus, la méthodologie, l’outil que vous avez utilisé</w:t>
            </w:r>
            <w:r w:rsidR="00630083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qui vous ont aidé à obtenir le résultat décrit précédemment</w:t>
            </w:r>
            <w:r w:rsidR="00630083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. </w:t>
            </w:r>
            <w:r w:rsidRPr="003B7183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Pour chaque étape, veuillez décrire les activités</w:t>
            </w:r>
            <w:r w:rsidR="00630083" w:rsidRPr="003B7183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3B7183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spécifiques que vous ave</w:t>
            </w:r>
            <w:r w:rsidR="001F291C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z réalisées, qui était impliqué et</w:t>
            </w:r>
            <w:r w:rsidRPr="003B7183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35095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quel</w:t>
            </w:r>
            <w:r w:rsidRPr="003B7183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a été le résultat de chaque étape</w:t>
            </w:r>
            <w:r w:rsidR="00630083" w:rsidRPr="003B7183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.</w:t>
            </w:r>
          </w:p>
        </w:tc>
      </w:tr>
      <w:tr w:rsidR="00645125" w:rsidRPr="00924AD0" w14:paraId="1AC4A82B" w14:textId="77777777" w:rsidTr="00B91549">
        <w:tc>
          <w:tcPr>
            <w:tcW w:w="9242" w:type="dxa"/>
            <w:gridSpan w:val="2"/>
          </w:tcPr>
          <w:p w14:paraId="389A83F2" w14:textId="77777777" w:rsidR="00645125" w:rsidRPr="00924AD0" w:rsidRDefault="00630083">
            <w:pPr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</w:pPr>
            <w:r w:rsidRPr="00924AD0"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  <w:t>1.</w:t>
            </w:r>
          </w:p>
        </w:tc>
      </w:tr>
      <w:tr w:rsidR="00645125" w:rsidRPr="00924AD0" w14:paraId="568277C7" w14:textId="77777777" w:rsidTr="00B91549">
        <w:tc>
          <w:tcPr>
            <w:tcW w:w="9242" w:type="dxa"/>
            <w:gridSpan w:val="2"/>
          </w:tcPr>
          <w:p w14:paraId="05743784" w14:textId="77777777" w:rsidR="00645125" w:rsidRPr="00924AD0" w:rsidRDefault="00630083">
            <w:pPr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</w:pPr>
            <w:r w:rsidRPr="00924AD0"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  <w:t>2.</w:t>
            </w:r>
          </w:p>
        </w:tc>
      </w:tr>
      <w:tr w:rsidR="00645125" w:rsidRPr="00924AD0" w14:paraId="56B83146" w14:textId="77777777" w:rsidTr="00B91549">
        <w:tc>
          <w:tcPr>
            <w:tcW w:w="9242" w:type="dxa"/>
            <w:gridSpan w:val="2"/>
          </w:tcPr>
          <w:p w14:paraId="6639E94E" w14:textId="77777777" w:rsidR="00645125" w:rsidRPr="00924AD0" w:rsidRDefault="00630083">
            <w:pPr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</w:pPr>
            <w:r w:rsidRPr="00924AD0"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  <w:t>3.</w:t>
            </w:r>
          </w:p>
        </w:tc>
      </w:tr>
      <w:tr w:rsidR="00630083" w:rsidRPr="00924AD0" w14:paraId="0A8C6526" w14:textId="77777777" w:rsidTr="00B91549">
        <w:tc>
          <w:tcPr>
            <w:tcW w:w="9242" w:type="dxa"/>
            <w:gridSpan w:val="2"/>
          </w:tcPr>
          <w:p w14:paraId="73471F65" w14:textId="77777777" w:rsidR="00630083" w:rsidRPr="00924AD0" w:rsidRDefault="00630083">
            <w:pPr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</w:pPr>
            <w:r w:rsidRPr="00924AD0"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  <w:t>4.</w:t>
            </w:r>
          </w:p>
        </w:tc>
      </w:tr>
      <w:tr w:rsidR="00630083" w:rsidRPr="00924AD0" w14:paraId="75685BA3" w14:textId="77777777" w:rsidTr="00B91549">
        <w:tc>
          <w:tcPr>
            <w:tcW w:w="9242" w:type="dxa"/>
            <w:gridSpan w:val="2"/>
          </w:tcPr>
          <w:p w14:paraId="4711153B" w14:textId="77777777" w:rsidR="00630083" w:rsidRPr="00924AD0" w:rsidRDefault="00630083">
            <w:pPr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</w:pPr>
            <w:r w:rsidRPr="00924AD0">
              <w:rPr>
                <w:rFonts w:ascii="Open Sans" w:hAnsi="Open Sans" w:cs="Open Sans"/>
                <w:b/>
                <w:bCs/>
                <w:color w:val="4F6228" w:themeColor="accent3" w:themeShade="80"/>
                <w:sz w:val="24"/>
                <w:szCs w:val="24"/>
                <w:lang w:val="fr-FR"/>
              </w:rPr>
              <w:t>5.</w:t>
            </w:r>
          </w:p>
        </w:tc>
      </w:tr>
      <w:tr w:rsidR="00630083" w:rsidRPr="006C03BA" w14:paraId="5575902F" w14:textId="77777777" w:rsidTr="00B91549">
        <w:tc>
          <w:tcPr>
            <w:tcW w:w="9242" w:type="dxa"/>
            <w:gridSpan w:val="2"/>
            <w:shd w:val="clear" w:color="auto" w:fill="C2D69B" w:themeFill="accent3" w:themeFillTint="99"/>
          </w:tcPr>
          <w:p w14:paraId="3F9068F0" w14:textId="66655803" w:rsidR="00630083" w:rsidRPr="00350952" w:rsidRDefault="003B7183" w:rsidP="00F54F14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 w:rsidRPr="0059457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Principaux facteurs de </w:t>
            </w:r>
            <w:r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succès</w:t>
            </w:r>
            <w:r w:rsidR="00630083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50952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en vue de la</w:t>
            </w:r>
            <w:r w:rsidR="00594572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reproduct</w:t>
            </w:r>
            <w:r w:rsidR="00350952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ion</w:t>
            </w:r>
            <w:r w:rsidR="00594572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et d</w:t>
            </w:r>
            <w:r w:rsidR="00252984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e l</w:t>
            </w:r>
            <w:r w:rsidR="00594572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’adapta</w:t>
            </w:r>
            <w:r w:rsidR="00350952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tion</w:t>
            </w:r>
            <w:r w:rsidR="005031E0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[1</w:t>
            </w:r>
            <w:r w:rsidR="003350BB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0</w:t>
            </w:r>
            <w:r w:rsidR="005031E0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0 </w:t>
            </w:r>
            <w:r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mots</w:t>
            </w:r>
            <w:r w:rsidR="005031E0" w:rsidRPr="00350952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]</w:t>
            </w:r>
          </w:p>
          <w:p w14:paraId="2216883F" w14:textId="77777777" w:rsidR="00630083" w:rsidRPr="00924AD0" w:rsidRDefault="00594572" w:rsidP="00252984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 w:rsidRPr="0035095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Indiquez les trois principaux élém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ents ayant contribué à une bonne mise en œuvre de la bonne pratique</w:t>
            </w:r>
            <w:r w:rsidR="007D4341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Il peut s’agir des éléments de contexte existants</w:t>
            </w:r>
            <w:r w:rsidRPr="00252984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, des </w:t>
            </w:r>
            <w:r w:rsidR="00252984" w:rsidRPr="00252984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facteurs inattendus</w:t>
            </w:r>
            <w:r w:rsidR="00C17324" w:rsidRPr="00252984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252984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ou des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résultats des actions que vous avez délibérément entreprises</w:t>
            </w:r>
            <w:r w:rsidR="007D4341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.</w:t>
            </w:r>
          </w:p>
        </w:tc>
      </w:tr>
      <w:tr w:rsidR="00630083" w:rsidRPr="006C03BA" w14:paraId="3A2A8351" w14:textId="77777777" w:rsidTr="0034555E">
        <w:trPr>
          <w:trHeight w:val="695"/>
        </w:trPr>
        <w:tc>
          <w:tcPr>
            <w:tcW w:w="9242" w:type="dxa"/>
            <w:gridSpan w:val="2"/>
            <w:shd w:val="clear" w:color="auto" w:fill="auto"/>
          </w:tcPr>
          <w:p w14:paraId="1A2936DD" w14:textId="77777777" w:rsidR="00630083" w:rsidRPr="00924AD0" w:rsidRDefault="00630083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30083" w:rsidRPr="006C03BA" w14:paraId="3ED88755" w14:textId="77777777" w:rsidTr="00B91549">
        <w:tc>
          <w:tcPr>
            <w:tcW w:w="9242" w:type="dxa"/>
            <w:gridSpan w:val="2"/>
            <w:shd w:val="clear" w:color="auto" w:fill="C2D69B" w:themeFill="accent3" w:themeFillTint="99"/>
          </w:tcPr>
          <w:p w14:paraId="0BFC9BC3" w14:textId="52262D04" w:rsidR="00630083" w:rsidRPr="0034555E" w:rsidRDefault="0059457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 w:rsidRPr="0034555E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Enseignements tirés</w:t>
            </w:r>
            <w:r w:rsidR="005031E0" w:rsidRPr="0034555E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F1361" w:rsidRPr="0034555E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[</w:t>
            </w:r>
            <w:r w:rsidR="009F1361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150</w:t>
            </w:r>
            <w:r w:rsidR="005031E0" w:rsidRPr="0034555E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4555E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mots</w:t>
            </w:r>
            <w:r w:rsidR="005031E0" w:rsidRPr="0034555E"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]</w:t>
            </w:r>
          </w:p>
          <w:p w14:paraId="74F03971" w14:textId="77777777" w:rsidR="005031E0" w:rsidRPr="00594572" w:rsidRDefault="00594572" w:rsidP="00594572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 w:rsidRPr="0059457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Veuillez fournir des renseignements concernant les défis éventuels que vous avez rencontrés en utilisant le processus, la méthodologie ou l’outil que vous avez décrit </w:t>
            </w:r>
            <w:r w:rsidR="005031E0" w:rsidRPr="0059457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; </w:t>
            </w:r>
            <w:r w:rsidRPr="0059457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expliquez ce que vous feriez différemment </w:t>
            </w:r>
            <w:r w:rsidR="005031E0" w:rsidRPr="0059457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;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racontez-nous quels seront les enseignements que vous avez tirés de la mise en œuvre de la pratique</w:t>
            </w:r>
            <w:r w:rsidR="005031E0" w:rsidRPr="00594572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que les autres membres devraient connaître au moment de reproduire ou adapter votre expérience</w:t>
            </w:r>
          </w:p>
        </w:tc>
      </w:tr>
      <w:tr w:rsidR="00630083" w:rsidRPr="006C03BA" w14:paraId="2A87B6FC" w14:textId="77777777" w:rsidTr="0034555E">
        <w:trPr>
          <w:trHeight w:val="709"/>
        </w:trPr>
        <w:tc>
          <w:tcPr>
            <w:tcW w:w="9242" w:type="dxa"/>
            <w:gridSpan w:val="2"/>
            <w:shd w:val="clear" w:color="auto" w:fill="auto"/>
          </w:tcPr>
          <w:p w14:paraId="13CC9548" w14:textId="77777777" w:rsidR="00630083" w:rsidRPr="00594572" w:rsidRDefault="00630083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5031E0" w:rsidRPr="006C03BA" w14:paraId="2629B6AA" w14:textId="77777777" w:rsidTr="00B91549">
        <w:trPr>
          <w:trHeight w:val="415"/>
        </w:trPr>
        <w:tc>
          <w:tcPr>
            <w:tcW w:w="9242" w:type="dxa"/>
            <w:gridSpan w:val="2"/>
            <w:shd w:val="clear" w:color="auto" w:fill="C2D69B" w:themeFill="accent3" w:themeFillTint="99"/>
          </w:tcPr>
          <w:p w14:paraId="3383B47E" w14:textId="77777777" w:rsidR="005031E0" w:rsidRPr="00924AD0" w:rsidRDefault="00594572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  <w:t>En savoir plus</w:t>
            </w:r>
          </w:p>
          <w:p w14:paraId="5EB02288" w14:textId="77777777" w:rsidR="005031E0" w:rsidRPr="00924AD0" w:rsidRDefault="00594572" w:rsidP="00594572">
            <w:pP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>Veuillez inclure ci-dessous toute référence ou lien utile</w:t>
            </w:r>
            <w:r w:rsidR="005031E0" w:rsidRPr="00924AD0">
              <w:rPr>
                <w:rFonts w:ascii="Open Sans" w:hAnsi="Open Sans" w:cs="Open Sans"/>
                <w:i/>
                <w:iCs/>
                <w:sz w:val="18"/>
                <w:szCs w:val="18"/>
                <w:lang w:val="fr-FR"/>
              </w:rPr>
              <w:t xml:space="preserve"> </w:t>
            </w:r>
          </w:p>
        </w:tc>
      </w:tr>
      <w:tr w:rsidR="005031E0" w:rsidRPr="006C03BA" w14:paraId="3357B993" w14:textId="77777777" w:rsidTr="0034555E">
        <w:trPr>
          <w:trHeight w:val="813"/>
        </w:trPr>
        <w:tc>
          <w:tcPr>
            <w:tcW w:w="9242" w:type="dxa"/>
            <w:gridSpan w:val="2"/>
            <w:shd w:val="clear" w:color="auto" w:fill="auto"/>
          </w:tcPr>
          <w:p w14:paraId="295169E2" w14:textId="77777777" w:rsidR="005031E0" w:rsidRPr="00924AD0" w:rsidRDefault="005031E0">
            <w:pPr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</w:tbl>
    <w:p w14:paraId="47771844" w14:textId="77777777" w:rsidR="00645125" w:rsidRPr="00924AD0" w:rsidRDefault="00645125">
      <w:pPr>
        <w:rPr>
          <w:lang w:val="fr-FR"/>
        </w:rPr>
      </w:pPr>
    </w:p>
    <w:sectPr w:rsidR="00645125" w:rsidRPr="00924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C318" w14:textId="77777777" w:rsidR="00A255D0" w:rsidRDefault="00A255D0" w:rsidP="00B91549">
      <w:pPr>
        <w:spacing w:after="0" w:line="240" w:lineRule="auto"/>
      </w:pPr>
      <w:r>
        <w:separator/>
      </w:r>
    </w:p>
  </w:endnote>
  <w:endnote w:type="continuationSeparator" w:id="0">
    <w:p w14:paraId="643678DE" w14:textId="77777777" w:rsidR="00A255D0" w:rsidRDefault="00A255D0" w:rsidP="00B9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684E" w14:textId="77777777" w:rsidR="00044456" w:rsidRDefault="00044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5E1A" w14:textId="77777777" w:rsidR="00044456" w:rsidRDefault="00044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29C6" w14:textId="77777777" w:rsidR="00044456" w:rsidRDefault="00044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511A" w14:textId="77777777" w:rsidR="00A255D0" w:rsidRDefault="00A255D0" w:rsidP="00B91549">
      <w:pPr>
        <w:spacing w:after="0" w:line="240" w:lineRule="auto"/>
      </w:pPr>
      <w:r>
        <w:separator/>
      </w:r>
    </w:p>
  </w:footnote>
  <w:footnote w:type="continuationSeparator" w:id="0">
    <w:p w14:paraId="0B64A878" w14:textId="77777777" w:rsidR="00A255D0" w:rsidRDefault="00A255D0" w:rsidP="00B9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91F0" w14:textId="77777777" w:rsidR="00044456" w:rsidRDefault="00044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EBAA" w14:textId="77777777" w:rsidR="00044456" w:rsidRDefault="00044456" w:rsidP="00B91549">
    <w:pPr>
      <w:pStyle w:val="Header"/>
    </w:pPr>
    <w:r>
      <w:rPr>
        <w:noProof/>
        <w:lang w:eastAsia="en-GB"/>
      </w:rPr>
      <w:drawing>
        <wp:inline distT="0" distB="0" distL="0" distR="0" wp14:anchorId="4E80F921" wp14:editId="44E25402">
          <wp:extent cx="1367624" cy="378801"/>
          <wp:effectExtent l="0" t="0" r="444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-en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295" cy="37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2F99B9" w14:textId="77777777" w:rsidR="00044456" w:rsidRDefault="00044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95E9" w14:textId="77777777" w:rsidR="00044456" w:rsidRDefault="00044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6E"/>
    <w:rsid w:val="00013A36"/>
    <w:rsid w:val="000163EF"/>
    <w:rsid w:val="000235AF"/>
    <w:rsid w:val="00024278"/>
    <w:rsid w:val="00035A6E"/>
    <w:rsid w:val="000376B6"/>
    <w:rsid w:val="00044456"/>
    <w:rsid w:val="000818C7"/>
    <w:rsid w:val="00082C61"/>
    <w:rsid w:val="00084629"/>
    <w:rsid w:val="0008698C"/>
    <w:rsid w:val="000871DC"/>
    <w:rsid w:val="00092069"/>
    <w:rsid w:val="00092BB6"/>
    <w:rsid w:val="0009321F"/>
    <w:rsid w:val="000A482D"/>
    <w:rsid w:val="000A647C"/>
    <w:rsid w:val="000B0D5B"/>
    <w:rsid w:val="000B240B"/>
    <w:rsid w:val="000C14DA"/>
    <w:rsid w:val="000C252E"/>
    <w:rsid w:val="000C30A5"/>
    <w:rsid w:val="000C51AB"/>
    <w:rsid w:val="000C5229"/>
    <w:rsid w:val="000C5481"/>
    <w:rsid w:val="000D3A89"/>
    <w:rsid w:val="000E0F5F"/>
    <w:rsid w:val="000F4C54"/>
    <w:rsid w:val="000F71D6"/>
    <w:rsid w:val="00107D17"/>
    <w:rsid w:val="00107D4E"/>
    <w:rsid w:val="00114A15"/>
    <w:rsid w:val="0012008A"/>
    <w:rsid w:val="001209CC"/>
    <w:rsid w:val="00121F3F"/>
    <w:rsid w:val="001261EA"/>
    <w:rsid w:val="00133144"/>
    <w:rsid w:val="00144B0C"/>
    <w:rsid w:val="00146852"/>
    <w:rsid w:val="00151C4A"/>
    <w:rsid w:val="00153585"/>
    <w:rsid w:val="001616C3"/>
    <w:rsid w:val="0016178A"/>
    <w:rsid w:val="001629E1"/>
    <w:rsid w:val="00165CBE"/>
    <w:rsid w:val="00181661"/>
    <w:rsid w:val="0018338B"/>
    <w:rsid w:val="00185C46"/>
    <w:rsid w:val="001B05DA"/>
    <w:rsid w:val="001B393C"/>
    <w:rsid w:val="001B5207"/>
    <w:rsid w:val="001C7E02"/>
    <w:rsid w:val="001D0342"/>
    <w:rsid w:val="001D3BC3"/>
    <w:rsid w:val="001D522D"/>
    <w:rsid w:val="001E0427"/>
    <w:rsid w:val="001E6220"/>
    <w:rsid w:val="001F1BA3"/>
    <w:rsid w:val="001F291C"/>
    <w:rsid w:val="00225025"/>
    <w:rsid w:val="00226E13"/>
    <w:rsid w:val="00234D70"/>
    <w:rsid w:val="00237295"/>
    <w:rsid w:val="00240647"/>
    <w:rsid w:val="00243778"/>
    <w:rsid w:val="00247036"/>
    <w:rsid w:val="00252984"/>
    <w:rsid w:val="00256559"/>
    <w:rsid w:val="00263E24"/>
    <w:rsid w:val="0027696B"/>
    <w:rsid w:val="0028030D"/>
    <w:rsid w:val="00290D45"/>
    <w:rsid w:val="00293CE0"/>
    <w:rsid w:val="0029459A"/>
    <w:rsid w:val="00294F31"/>
    <w:rsid w:val="002A16F0"/>
    <w:rsid w:val="002B33DC"/>
    <w:rsid w:val="002B6C48"/>
    <w:rsid w:val="002D327F"/>
    <w:rsid w:val="002E2168"/>
    <w:rsid w:val="002F0F93"/>
    <w:rsid w:val="002F10EF"/>
    <w:rsid w:val="002F1730"/>
    <w:rsid w:val="002F5DE5"/>
    <w:rsid w:val="00322F80"/>
    <w:rsid w:val="003350BB"/>
    <w:rsid w:val="00345227"/>
    <w:rsid w:val="0034555E"/>
    <w:rsid w:val="00350952"/>
    <w:rsid w:val="00363003"/>
    <w:rsid w:val="00376286"/>
    <w:rsid w:val="003800E4"/>
    <w:rsid w:val="00380144"/>
    <w:rsid w:val="003831E3"/>
    <w:rsid w:val="00384884"/>
    <w:rsid w:val="0038618F"/>
    <w:rsid w:val="00386C1F"/>
    <w:rsid w:val="00387927"/>
    <w:rsid w:val="003935BF"/>
    <w:rsid w:val="003A4D7D"/>
    <w:rsid w:val="003A61DA"/>
    <w:rsid w:val="003B68C1"/>
    <w:rsid w:val="003B7183"/>
    <w:rsid w:val="003C2341"/>
    <w:rsid w:val="003C5EE8"/>
    <w:rsid w:val="003D1F9D"/>
    <w:rsid w:val="003D59AB"/>
    <w:rsid w:val="003F14E7"/>
    <w:rsid w:val="003F238A"/>
    <w:rsid w:val="003F4855"/>
    <w:rsid w:val="003F507B"/>
    <w:rsid w:val="003F78FD"/>
    <w:rsid w:val="00401C91"/>
    <w:rsid w:val="00407904"/>
    <w:rsid w:val="0041293C"/>
    <w:rsid w:val="004138BC"/>
    <w:rsid w:val="0042656F"/>
    <w:rsid w:val="00432351"/>
    <w:rsid w:val="004358E2"/>
    <w:rsid w:val="004470BB"/>
    <w:rsid w:val="00447624"/>
    <w:rsid w:val="0045125D"/>
    <w:rsid w:val="0046222E"/>
    <w:rsid w:val="00475D87"/>
    <w:rsid w:val="00476A3F"/>
    <w:rsid w:val="00485999"/>
    <w:rsid w:val="00490B18"/>
    <w:rsid w:val="004A308D"/>
    <w:rsid w:val="004A598D"/>
    <w:rsid w:val="004A79A4"/>
    <w:rsid w:val="004B653D"/>
    <w:rsid w:val="004B688E"/>
    <w:rsid w:val="004B7E14"/>
    <w:rsid w:val="004D3610"/>
    <w:rsid w:val="004D5714"/>
    <w:rsid w:val="004F4C33"/>
    <w:rsid w:val="004F7384"/>
    <w:rsid w:val="005031E0"/>
    <w:rsid w:val="00505ECC"/>
    <w:rsid w:val="00510C28"/>
    <w:rsid w:val="00511680"/>
    <w:rsid w:val="005152EC"/>
    <w:rsid w:val="00517D64"/>
    <w:rsid w:val="00532722"/>
    <w:rsid w:val="0053418F"/>
    <w:rsid w:val="0053492E"/>
    <w:rsid w:val="00542C2F"/>
    <w:rsid w:val="00552ECE"/>
    <w:rsid w:val="005646D5"/>
    <w:rsid w:val="005729E3"/>
    <w:rsid w:val="005812F0"/>
    <w:rsid w:val="00583E0E"/>
    <w:rsid w:val="00585263"/>
    <w:rsid w:val="00586297"/>
    <w:rsid w:val="00593B9D"/>
    <w:rsid w:val="00594572"/>
    <w:rsid w:val="005A3E66"/>
    <w:rsid w:val="005A44DE"/>
    <w:rsid w:val="005B4E02"/>
    <w:rsid w:val="005B7561"/>
    <w:rsid w:val="005C28F2"/>
    <w:rsid w:val="005D2E3B"/>
    <w:rsid w:val="005D67C8"/>
    <w:rsid w:val="005E4332"/>
    <w:rsid w:val="005E457D"/>
    <w:rsid w:val="005E6B1B"/>
    <w:rsid w:val="005E6C34"/>
    <w:rsid w:val="005E7D7E"/>
    <w:rsid w:val="005F6F18"/>
    <w:rsid w:val="00627C8F"/>
    <w:rsid w:val="00630083"/>
    <w:rsid w:val="00643A83"/>
    <w:rsid w:val="00645125"/>
    <w:rsid w:val="006615AE"/>
    <w:rsid w:val="00664B35"/>
    <w:rsid w:val="00666626"/>
    <w:rsid w:val="00667CEA"/>
    <w:rsid w:val="00670D6D"/>
    <w:rsid w:val="00673740"/>
    <w:rsid w:val="00681796"/>
    <w:rsid w:val="00692AC5"/>
    <w:rsid w:val="006A2F88"/>
    <w:rsid w:val="006B01DC"/>
    <w:rsid w:val="006B217F"/>
    <w:rsid w:val="006C03BA"/>
    <w:rsid w:val="00703502"/>
    <w:rsid w:val="007060E6"/>
    <w:rsid w:val="00711B38"/>
    <w:rsid w:val="0071349F"/>
    <w:rsid w:val="00715127"/>
    <w:rsid w:val="007177A2"/>
    <w:rsid w:val="0073351A"/>
    <w:rsid w:val="00745B69"/>
    <w:rsid w:val="00757572"/>
    <w:rsid w:val="00757D68"/>
    <w:rsid w:val="00757DAB"/>
    <w:rsid w:val="00760730"/>
    <w:rsid w:val="00772AF8"/>
    <w:rsid w:val="0078174A"/>
    <w:rsid w:val="007873DA"/>
    <w:rsid w:val="00790FA7"/>
    <w:rsid w:val="00792FCF"/>
    <w:rsid w:val="007A08A6"/>
    <w:rsid w:val="007B4103"/>
    <w:rsid w:val="007C2DD4"/>
    <w:rsid w:val="007D4341"/>
    <w:rsid w:val="007D51B7"/>
    <w:rsid w:val="007F007D"/>
    <w:rsid w:val="007F3383"/>
    <w:rsid w:val="007F4419"/>
    <w:rsid w:val="008014CD"/>
    <w:rsid w:val="008021A2"/>
    <w:rsid w:val="008054A9"/>
    <w:rsid w:val="00834F5B"/>
    <w:rsid w:val="00837BAD"/>
    <w:rsid w:val="00842CFA"/>
    <w:rsid w:val="00852D85"/>
    <w:rsid w:val="008607D7"/>
    <w:rsid w:val="0086738D"/>
    <w:rsid w:val="00872503"/>
    <w:rsid w:val="00875B7F"/>
    <w:rsid w:val="008B00C9"/>
    <w:rsid w:val="008B5917"/>
    <w:rsid w:val="008D1719"/>
    <w:rsid w:val="008D31EA"/>
    <w:rsid w:val="008D499B"/>
    <w:rsid w:val="008E3087"/>
    <w:rsid w:val="008E3C4F"/>
    <w:rsid w:val="008E4B4E"/>
    <w:rsid w:val="008E4FC0"/>
    <w:rsid w:val="008F2627"/>
    <w:rsid w:val="009015DF"/>
    <w:rsid w:val="00904214"/>
    <w:rsid w:val="00904513"/>
    <w:rsid w:val="009166C8"/>
    <w:rsid w:val="00924AD0"/>
    <w:rsid w:val="009261FD"/>
    <w:rsid w:val="00927C9B"/>
    <w:rsid w:val="00932A32"/>
    <w:rsid w:val="009338E2"/>
    <w:rsid w:val="0093776B"/>
    <w:rsid w:val="00937A12"/>
    <w:rsid w:val="009446DF"/>
    <w:rsid w:val="009456BD"/>
    <w:rsid w:val="009703FB"/>
    <w:rsid w:val="0098404D"/>
    <w:rsid w:val="00985440"/>
    <w:rsid w:val="009876D7"/>
    <w:rsid w:val="009A30F2"/>
    <w:rsid w:val="009A6559"/>
    <w:rsid w:val="009B425C"/>
    <w:rsid w:val="009C0B9E"/>
    <w:rsid w:val="009C0E60"/>
    <w:rsid w:val="009C21B9"/>
    <w:rsid w:val="009D3687"/>
    <w:rsid w:val="009D60BA"/>
    <w:rsid w:val="009E235B"/>
    <w:rsid w:val="009E2F0A"/>
    <w:rsid w:val="009F1361"/>
    <w:rsid w:val="009F7087"/>
    <w:rsid w:val="00A072E6"/>
    <w:rsid w:val="00A10357"/>
    <w:rsid w:val="00A255D0"/>
    <w:rsid w:val="00A51943"/>
    <w:rsid w:val="00A54388"/>
    <w:rsid w:val="00A62695"/>
    <w:rsid w:val="00A62F79"/>
    <w:rsid w:val="00A67337"/>
    <w:rsid w:val="00A71F23"/>
    <w:rsid w:val="00A86F6A"/>
    <w:rsid w:val="00A91D70"/>
    <w:rsid w:val="00AA35A7"/>
    <w:rsid w:val="00AB202F"/>
    <w:rsid w:val="00AB31A7"/>
    <w:rsid w:val="00AB59CD"/>
    <w:rsid w:val="00AD0AC8"/>
    <w:rsid w:val="00AD1E4C"/>
    <w:rsid w:val="00AD7629"/>
    <w:rsid w:val="00AE00C6"/>
    <w:rsid w:val="00AE1617"/>
    <w:rsid w:val="00AE3C05"/>
    <w:rsid w:val="00AE605A"/>
    <w:rsid w:val="00AE69D0"/>
    <w:rsid w:val="00AF5C4C"/>
    <w:rsid w:val="00B03698"/>
    <w:rsid w:val="00B04FF3"/>
    <w:rsid w:val="00B226F8"/>
    <w:rsid w:val="00B4049F"/>
    <w:rsid w:val="00B41987"/>
    <w:rsid w:val="00B41A06"/>
    <w:rsid w:val="00B65230"/>
    <w:rsid w:val="00B70C0D"/>
    <w:rsid w:val="00B71648"/>
    <w:rsid w:val="00B751F4"/>
    <w:rsid w:val="00B75446"/>
    <w:rsid w:val="00B77A88"/>
    <w:rsid w:val="00B83E70"/>
    <w:rsid w:val="00B87977"/>
    <w:rsid w:val="00B91549"/>
    <w:rsid w:val="00B97F44"/>
    <w:rsid w:val="00BA1FCA"/>
    <w:rsid w:val="00BA40DC"/>
    <w:rsid w:val="00BB14DB"/>
    <w:rsid w:val="00BB7B6F"/>
    <w:rsid w:val="00BC3555"/>
    <w:rsid w:val="00BC3C86"/>
    <w:rsid w:val="00BC781E"/>
    <w:rsid w:val="00BD6B0C"/>
    <w:rsid w:val="00BE3A9A"/>
    <w:rsid w:val="00BE7191"/>
    <w:rsid w:val="00BF58C7"/>
    <w:rsid w:val="00BF5D89"/>
    <w:rsid w:val="00C024DA"/>
    <w:rsid w:val="00C17324"/>
    <w:rsid w:val="00C32831"/>
    <w:rsid w:val="00C42C52"/>
    <w:rsid w:val="00C53E1A"/>
    <w:rsid w:val="00C54FB7"/>
    <w:rsid w:val="00C57843"/>
    <w:rsid w:val="00C71AF2"/>
    <w:rsid w:val="00C74DEB"/>
    <w:rsid w:val="00C77FB1"/>
    <w:rsid w:val="00C96F1A"/>
    <w:rsid w:val="00CB1CC8"/>
    <w:rsid w:val="00CC3B58"/>
    <w:rsid w:val="00CC77F5"/>
    <w:rsid w:val="00CC7AAC"/>
    <w:rsid w:val="00CD7CB1"/>
    <w:rsid w:val="00CD7D81"/>
    <w:rsid w:val="00CE7C6A"/>
    <w:rsid w:val="00CF446B"/>
    <w:rsid w:val="00D07ADF"/>
    <w:rsid w:val="00D16B0C"/>
    <w:rsid w:val="00D17019"/>
    <w:rsid w:val="00D21339"/>
    <w:rsid w:val="00D22500"/>
    <w:rsid w:val="00D26E71"/>
    <w:rsid w:val="00D42650"/>
    <w:rsid w:val="00D43F93"/>
    <w:rsid w:val="00D452D4"/>
    <w:rsid w:val="00D511DE"/>
    <w:rsid w:val="00D544E6"/>
    <w:rsid w:val="00D54BEF"/>
    <w:rsid w:val="00D5695A"/>
    <w:rsid w:val="00D67F7D"/>
    <w:rsid w:val="00D81FDA"/>
    <w:rsid w:val="00D82276"/>
    <w:rsid w:val="00D840DA"/>
    <w:rsid w:val="00D87814"/>
    <w:rsid w:val="00D912F8"/>
    <w:rsid w:val="00D92477"/>
    <w:rsid w:val="00D97F32"/>
    <w:rsid w:val="00DA4DE8"/>
    <w:rsid w:val="00DA660D"/>
    <w:rsid w:val="00DB1070"/>
    <w:rsid w:val="00DB6959"/>
    <w:rsid w:val="00DC0C4D"/>
    <w:rsid w:val="00DC12E8"/>
    <w:rsid w:val="00DC697A"/>
    <w:rsid w:val="00DD60CA"/>
    <w:rsid w:val="00DE5288"/>
    <w:rsid w:val="00DE6369"/>
    <w:rsid w:val="00DF60C6"/>
    <w:rsid w:val="00E05585"/>
    <w:rsid w:val="00E07BF1"/>
    <w:rsid w:val="00E11C81"/>
    <w:rsid w:val="00E13EC4"/>
    <w:rsid w:val="00E25EBB"/>
    <w:rsid w:val="00E3043D"/>
    <w:rsid w:val="00E31BF9"/>
    <w:rsid w:val="00E32A32"/>
    <w:rsid w:val="00E3700E"/>
    <w:rsid w:val="00E47F33"/>
    <w:rsid w:val="00E50CEA"/>
    <w:rsid w:val="00E51EBB"/>
    <w:rsid w:val="00E53D68"/>
    <w:rsid w:val="00E60368"/>
    <w:rsid w:val="00E752E1"/>
    <w:rsid w:val="00E765F5"/>
    <w:rsid w:val="00E82BE5"/>
    <w:rsid w:val="00E8543E"/>
    <w:rsid w:val="00E87600"/>
    <w:rsid w:val="00E910F5"/>
    <w:rsid w:val="00E96E3B"/>
    <w:rsid w:val="00E96E40"/>
    <w:rsid w:val="00EA0121"/>
    <w:rsid w:val="00EB0228"/>
    <w:rsid w:val="00EB3678"/>
    <w:rsid w:val="00EB6F1E"/>
    <w:rsid w:val="00EC3787"/>
    <w:rsid w:val="00EC6765"/>
    <w:rsid w:val="00EC6941"/>
    <w:rsid w:val="00EC6A06"/>
    <w:rsid w:val="00EC6E61"/>
    <w:rsid w:val="00EE1469"/>
    <w:rsid w:val="00EE5973"/>
    <w:rsid w:val="00EE6758"/>
    <w:rsid w:val="00EE7502"/>
    <w:rsid w:val="00EF5BFD"/>
    <w:rsid w:val="00F0174B"/>
    <w:rsid w:val="00F0351B"/>
    <w:rsid w:val="00F06AD1"/>
    <w:rsid w:val="00F14BC9"/>
    <w:rsid w:val="00F165CF"/>
    <w:rsid w:val="00F16E9F"/>
    <w:rsid w:val="00F22759"/>
    <w:rsid w:val="00F32AED"/>
    <w:rsid w:val="00F355BA"/>
    <w:rsid w:val="00F408CD"/>
    <w:rsid w:val="00F43FD7"/>
    <w:rsid w:val="00F460F9"/>
    <w:rsid w:val="00F46E7F"/>
    <w:rsid w:val="00F51F99"/>
    <w:rsid w:val="00F54F14"/>
    <w:rsid w:val="00F57091"/>
    <w:rsid w:val="00F62744"/>
    <w:rsid w:val="00F700DE"/>
    <w:rsid w:val="00F72F71"/>
    <w:rsid w:val="00F8164C"/>
    <w:rsid w:val="00F817D3"/>
    <w:rsid w:val="00F8654B"/>
    <w:rsid w:val="00FC23D3"/>
    <w:rsid w:val="00FD451E"/>
    <w:rsid w:val="00FD6E9B"/>
    <w:rsid w:val="00FD7D68"/>
    <w:rsid w:val="00FE2F23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EBDB56"/>
  <w15:docId w15:val="{46245697-CA5B-E145-B4E0-3FB8AAB5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125"/>
    <w:rPr>
      <w:color w:val="0000FF" w:themeColor="hyperlink"/>
      <w:u w:val="single"/>
    </w:rPr>
  </w:style>
  <w:style w:type="paragraph" w:customStyle="1" w:styleId="TableContents">
    <w:name w:val="Table Contents"/>
    <w:basedOn w:val="Normal"/>
    <w:qFormat/>
    <w:rsid w:val="0078174A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9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49"/>
  </w:style>
  <w:style w:type="paragraph" w:styleId="Footer">
    <w:name w:val="footer"/>
    <w:basedOn w:val="Normal"/>
    <w:link w:val="FooterChar"/>
    <w:uiPriority w:val="99"/>
    <w:unhideWhenUsed/>
    <w:rsid w:val="00B9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49"/>
  </w:style>
  <w:style w:type="paragraph" w:styleId="BalloonText">
    <w:name w:val="Balloon Text"/>
    <w:basedOn w:val="Normal"/>
    <w:link w:val="BalloonTextChar"/>
    <w:uiPriority w:val="99"/>
    <w:semiHidden/>
    <w:unhideWhenUsed/>
    <w:rsid w:val="00B9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F1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6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coalition.org/fr/la-gouvernance-fonciere-centree-sur-les-personn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andcoalition.org/fr/good-practic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58FA-5180-47B6-BFD3-4102B39B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4211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IFAD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Mennella, Dunia</dc:creator>
  <cp:lastModifiedBy>Buhle Nxumalo</cp:lastModifiedBy>
  <cp:revision>3</cp:revision>
  <dcterms:created xsi:type="dcterms:W3CDTF">2021-10-27T19:16:00Z</dcterms:created>
  <dcterms:modified xsi:type="dcterms:W3CDTF">2021-10-27T19:22:00Z</dcterms:modified>
</cp:coreProperties>
</file>